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B5323BB" w14:textId="77777777" w:rsidR="00E86ADC" w:rsidRDefault="00E86ADC" w:rsidP="00E86ADC">
      <w:pPr>
        <w:spacing w:line="480" w:lineRule="auto"/>
        <w:jc w:val="center"/>
        <w:rPr>
          <w:rFonts w:ascii="Times New Roman" w:hAnsi="Times New Roman" w:cs="Times New Roman"/>
          <w:sz w:val="24"/>
          <w:szCs w:val="24"/>
        </w:rPr>
      </w:pPr>
    </w:p>
    <w:p w14:paraId="5F214753" w14:textId="313F7AB4" w:rsidR="00E86ADC" w:rsidRPr="00E86ADC" w:rsidRDefault="00E86ADC" w:rsidP="00E86ADC">
      <w:pPr>
        <w:spacing w:line="480" w:lineRule="auto"/>
        <w:jc w:val="center"/>
        <w:rPr>
          <w:rFonts w:ascii="Times New Roman" w:hAnsi="Times New Roman" w:cs="Times New Roman"/>
          <w:sz w:val="24"/>
          <w:szCs w:val="24"/>
        </w:rPr>
      </w:pPr>
      <w:r w:rsidRPr="00E86ADC">
        <w:rPr>
          <w:rFonts w:ascii="Times New Roman" w:hAnsi="Times New Roman" w:cs="Times New Roman"/>
          <w:sz w:val="24"/>
          <w:szCs w:val="24"/>
        </w:rPr>
        <w:t>Author</w:t>
      </w:r>
    </w:p>
    <w:p w14:paraId="1ABA1C7D" w14:textId="77777777" w:rsidR="00E86ADC" w:rsidRPr="00E86ADC" w:rsidRDefault="00E86ADC" w:rsidP="00E86ADC">
      <w:pPr>
        <w:spacing w:line="480" w:lineRule="auto"/>
        <w:jc w:val="center"/>
        <w:rPr>
          <w:rFonts w:ascii="Times New Roman" w:hAnsi="Times New Roman" w:cs="Times New Roman"/>
          <w:sz w:val="24"/>
          <w:szCs w:val="24"/>
        </w:rPr>
      </w:pPr>
      <w:r w:rsidRPr="00E86ADC">
        <w:rPr>
          <w:rFonts w:ascii="Times New Roman" w:hAnsi="Times New Roman" w:cs="Times New Roman"/>
          <w:sz w:val="24"/>
          <w:szCs w:val="24"/>
        </w:rPr>
        <w:t>Institutional Affiliation</w:t>
      </w:r>
    </w:p>
    <w:p w14:paraId="70E39903" w14:textId="77777777" w:rsidR="00E86ADC" w:rsidRPr="00E86ADC" w:rsidRDefault="00E86ADC" w:rsidP="00E86ADC">
      <w:pPr>
        <w:spacing w:line="480" w:lineRule="auto"/>
        <w:jc w:val="center"/>
        <w:rPr>
          <w:rFonts w:ascii="Times New Roman" w:hAnsi="Times New Roman" w:cs="Times New Roman"/>
          <w:sz w:val="24"/>
          <w:szCs w:val="24"/>
        </w:rPr>
      </w:pPr>
      <w:r w:rsidRPr="00E86ADC">
        <w:rPr>
          <w:rFonts w:ascii="Times New Roman" w:hAnsi="Times New Roman" w:cs="Times New Roman"/>
          <w:sz w:val="24"/>
          <w:szCs w:val="24"/>
        </w:rPr>
        <w:t>Instructor</w:t>
      </w:r>
    </w:p>
    <w:p w14:paraId="6671EB5E" w14:textId="36247F96" w:rsidR="00E86ADC" w:rsidRPr="00E86ADC" w:rsidRDefault="00E86ADC" w:rsidP="00E86ADC">
      <w:pPr>
        <w:spacing w:line="480" w:lineRule="auto"/>
        <w:jc w:val="center"/>
        <w:rPr>
          <w:rFonts w:ascii="Times New Roman" w:hAnsi="Times New Roman" w:cs="Times New Roman"/>
          <w:sz w:val="24"/>
          <w:szCs w:val="24"/>
        </w:rPr>
      </w:pPr>
      <w:r w:rsidRPr="00E86ADC">
        <w:rPr>
          <w:rFonts w:ascii="Times New Roman" w:hAnsi="Times New Roman" w:cs="Times New Roman"/>
          <w:sz w:val="24"/>
          <w:szCs w:val="24"/>
        </w:rPr>
        <w:t>Course code</w:t>
      </w:r>
    </w:p>
    <w:p w14:paraId="3B5F68EA" w14:textId="77777777" w:rsidR="00E86ADC" w:rsidRPr="00E86ADC" w:rsidRDefault="00E86ADC" w:rsidP="00E86ADC">
      <w:pPr>
        <w:spacing w:line="480" w:lineRule="auto"/>
        <w:jc w:val="center"/>
        <w:rPr>
          <w:rFonts w:ascii="Times New Roman" w:hAnsi="Times New Roman" w:cs="Times New Roman"/>
          <w:sz w:val="24"/>
          <w:szCs w:val="24"/>
        </w:rPr>
      </w:pPr>
      <w:r w:rsidRPr="00E86ADC">
        <w:rPr>
          <w:rFonts w:ascii="Times New Roman" w:hAnsi="Times New Roman" w:cs="Times New Roman"/>
          <w:sz w:val="24"/>
          <w:szCs w:val="24"/>
        </w:rPr>
        <w:t>Date of submission</w:t>
      </w:r>
    </w:p>
    <w:p w14:paraId="406427E9" w14:textId="77777777" w:rsidR="00E86ADC" w:rsidRDefault="00E86ADC" w:rsidP="00E86ADC">
      <w:pPr>
        <w:spacing w:line="480" w:lineRule="auto"/>
        <w:rPr>
          <w:rFonts w:ascii="Times New Roman" w:hAnsi="Times New Roman" w:cs="Times New Roman"/>
          <w:sz w:val="24"/>
          <w:szCs w:val="24"/>
        </w:rPr>
      </w:pPr>
    </w:p>
    <w:p w14:paraId="2BA31259" w14:textId="77777777" w:rsidR="00E86ADC" w:rsidRDefault="00E86ADC" w:rsidP="00E86ADC">
      <w:pPr>
        <w:spacing w:line="480" w:lineRule="auto"/>
        <w:rPr>
          <w:rFonts w:ascii="Times New Roman" w:hAnsi="Times New Roman" w:cs="Times New Roman"/>
          <w:sz w:val="24"/>
          <w:szCs w:val="24"/>
        </w:rPr>
      </w:pPr>
    </w:p>
    <w:p w14:paraId="6B43A494" w14:textId="77777777" w:rsidR="00E86ADC" w:rsidRDefault="00E86ADC" w:rsidP="00E86ADC">
      <w:pPr>
        <w:spacing w:line="480" w:lineRule="auto"/>
        <w:rPr>
          <w:rFonts w:ascii="Times New Roman" w:hAnsi="Times New Roman" w:cs="Times New Roman"/>
          <w:sz w:val="24"/>
          <w:szCs w:val="24"/>
        </w:rPr>
      </w:pPr>
    </w:p>
    <w:p w14:paraId="3064A078" w14:textId="77777777" w:rsidR="00E86ADC" w:rsidRDefault="00E86ADC" w:rsidP="00E86ADC">
      <w:pPr>
        <w:spacing w:line="480" w:lineRule="auto"/>
        <w:rPr>
          <w:rFonts w:ascii="Times New Roman" w:hAnsi="Times New Roman" w:cs="Times New Roman"/>
          <w:sz w:val="24"/>
          <w:szCs w:val="24"/>
        </w:rPr>
      </w:pPr>
    </w:p>
    <w:p w14:paraId="31DF9732" w14:textId="77777777" w:rsidR="00E86ADC" w:rsidRDefault="00E86ADC" w:rsidP="00E86ADC">
      <w:pPr>
        <w:spacing w:line="480" w:lineRule="auto"/>
        <w:rPr>
          <w:rFonts w:ascii="Times New Roman" w:hAnsi="Times New Roman" w:cs="Times New Roman"/>
          <w:sz w:val="24"/>
          <w:szCs w:val="24"/>
        </w:rPr>
      </w:pPr>
    </w:p>
    <w:p w14:paraId="59786B52" w14:textId="77777777" w:rsidR="00E86ADC" w:rsidRDefault="00E86ADC" w:rsidP="00E86ADC">
      <w:pPr>
        <w:spacing w:line="480" w:lineRule="auto"/>
        <w:rPr>
          <w:rFonts w:ascii="Times New Roman" w:hAnsi="Times New Roman" w:cs="Times New Roman"/>
          <w:sz w:val="24"/>
          <w:szCs w:val="24"/>
        </w:rPr>
      </w:pPr>
    </w:p>
    <w:p w14:paraId="2B203F5C" w14:textId="77777777" w:rsidR="00E86ADC" w:rsidRDefault="00E86ADC" w:rsidP="00E86ADC">
      <w:pPr>
        <w:spacing w:line="480" w:lineRule="auto"/>
        <w:rPr>
          <w:rFonts w:ascii="Times New Roman" w:hAnsi="Times New Roman" w:cs="Times New Roman"/>
          <w:sz w:val="24"/>
          <w:szCs w:val="24"/>
        </w:rPr>
      </w:pPr>
    </w:p>
    <w:p w14:paraId="1015F4B1" w14:textId="77777777" w:rsidR="00E86ADC" w:rsidRDefault="00E86ADC" w:rsidP="00E86ADC">
      <w:pPr>
        <w:spacing w:line="480" w:lineRule="auto"/>
        <w:rPr>
          <w:rFonts w:ascii="Times New Roman" w:hAnsi="Times New Roman" w:cs="Times New Roman"/>
          <w:sz w:val="24"/>
          <w:szCs w:val="24"/>
        </w:rPr>
      </w:pPr>
    </w:p>
    <w:p w14:paraId="2FC4CFFF" w14:textId="77777777" w:rsidR="00E86ADC" w:rsidRDefault="00E86ADC" w:rsidP="00E86ADC">
      <w:pPr>
        <w:spacing w:line="480" w:lineRule="auto"/>
        <w:rPr>
          <w:rFonts w:ascii="Times New Roman" w:hAnsi="Times New Roman" w:cs="Times New Roman"/>
          <w:sz w:val="24"/>
          <w:szCs w:val="24"/>
        </w:rPr>
      </w:pPr>
    </w:p>
    <w:p w14:paraId="4FF835E8" w14:textId="77777777" w:rsidR="00E86ADC" w:rsidRDefault="00E86ADC" w:rsidP="00E86ADC">
      <w:pPr>
        <w:spacing w:line="480" w:lineRule="auto"/>
        <w:rPr>
          <w:rFonts w:ascii="Times New Roman" w:hAnsi="Times New Roman" w:cs="Times New Roman"/>
          <w:sz w:val="24"/>
          <w:szCs w:val="24"/>
        </w:rPr>
      </w:pPr>
    </w:p>
    <w:p w14:paraId="7A4E6BD9" w14:textId="6F8E9CB0" w:rsidR="00E86ADC" w:rsidRDefault="00E86ADC" w:rsidP="00E86ADC">
      <w:pPr>
        <w:spacing w:line="480" w:lineRule="auto"/>
        <w:rPr>
          <w:rFonts w:ascii="Times New Roman" w:hAnsi="Times New Roman" w:cs="Times New Roman"/>
          <w:sz w:val="24"/>
          <w:szCs w:val="24"/>
        </w:rPr>
      </w:pPr>
    </w:p>
    <w:p w14:paraId="4D1E1189" w14:textId="77777777" w:rsidR="00E86ADC" w:rsidRDefault="00E86ADC" w:rsidP="00E86ADC">
      <w:pPr>
        <w:spacing w:line="480" w:lineRule="auto"/>
        <w:rPr>
          <w:rFonts w:ascii="Times New Roman" w:hAnsi="Times New Roman" w:cs="Times New Roman"/>
          <w:sz w:val="24"/>
          <w:szCs w:val="24"/>
        </w:rPr>
      </w:pPr>
    </w:p>
    <w:p w14:paraId="43B1B330" w14:textId="3CEB65C1" w:rsidR="00E86ADC" w:rsidRPr="00E86ADC" w:rsidRDefault="00E86ADC" w:rsidP="00E86ADC">
      <w:pPr>
        <w:spacing w:line="480" w:lineRule="auto"/>
        <w:ind w:firstLine="720"/>
        <w:rPr>
          <w:rFonts w:ascii="Times New Roman" w:hAnsi="Times New Roman" w:cs="Times New Roman"/>
          <w:b/>
          <w:bCs/>
          <w:sz w:val="24"/>
          <w:szCs w:val="24"/>
        </w:rPr>
      </w:pPr>
      <w:r w:rsidRPr="00E86ADC">
        <w:rPr>
          <w:rFonts w:ascii="Times New Roman" w:hAnsi="Times New Roman" w:cs="Times New Roman"/>
          <w:b/>
          <w:bCs/>
          <w:sz w:val="24"/>
          <w:szCs w:val="24"/>
        </w:rPr>
        <w:lastRenderedPageBreak/>
        <w:t>For this discussion, tell me your opinion on the following: Schools annually assess the vision and hearing of its students in addition to assessing the physical growth of children by measuring the height and weight. Some schools are calculating BMI (body mass index) and sending notices home if the child's BMI is high. Some health agencies support this while others do not. Do you think this is a wise approach to addressing the obesity in children? Why or why not?</w:t>
      </w:r>
    </w:p>
    <w:p w14:paraId="6B593069" w14:textId="179ED72E" w:rsidR="00465A64" w:rsidRPr="00E86ADC" w:rsidRDefault="00F3028F" w:rsidP="00E86ADC">
      <w:pPr>
        <w:spacing w:line="480" w:lineRule="auto"/>
        <w:ind w:firstLine="720"/>
        <w:rPr>
          <w:rFonts w:ascii="Times New Roman" w:hAnsi="Times New Roman" w:cs="Times New Roman"/>
          <w:sz w:val="24"/>
          <w:szCs w:val="24"/>
        </w:rPr>
      </w:pPr>
      <w:r w:rsidRPr="00E86ADC">
        <w:rPr>
          <w:rFonts w:ascii="Times New Roman" w:hAnsi="Times New Roman" w:cs="Times New Roman"/>
          <w:sz w:val="24"/>
          <w:szCs w:val="24"/>
        </w:rPr>
        <w:t>The policy to ensure that they monitor the health conditions of the children is important and necessary. It ought to be promoted and facilitated in all public and private learning institutions. This monitoring is important to ensure that obesity, which com</w:t>
      </w:r>
      <w:r w:rsidRPr="00E86ADC">
        <w:rPr>
          <w:rFonts w:ascii="Times New Roman" w:hAnsi="Times New Roman" w:cs="Times New Roman"/>
          <w:sz w:val="24"/>
          <w:szCs w:val="24"/>
        </w:rPr>
        <w:t>monly affects children, is identified and intervention measures are taken before it becomes fatal. Obesity should be considered in the planning of healthcare of learners in the schools. It is estimated that obesity-related complications result in death and</w:t>
      </w:r>
      <w:r w:rsidRPr="00E86ADC">
        <w:rPr>
          <w:rFonts w:ascii="Times New Roman" w:hAnsi="Times New Roman" w:cs="Times New Roman"/>
          <w:sz w:val="24"/>
          <w:szCs w:val="24"/>
        </w:rPr>
        <w:t xml:space="preserve"> disability among adults, mainly in the school-going years. BMI is enough warning to the parents and health providers </w:t>
      </w:r>
      <w:r w:rsidR="00E44E70" w:rsidRPr="00E86ADC">
        <w:rPr>
          <w:rFonts w:ascii="Times New Roman" w:hAnsi="Times New Roman" w:cs="Times New Roman"/>
          <w:sz w:val="24"/>
          <w:szCs w:val="24"/>
        </w:rPr>
        <w:t>when it shows a higher risk of developing health issues in children who are obese. Some of such health complications include diabetes, cardiovascular disease, Tendonitis, and Cancer. Obese children are more exposed to conditions compared to other children. More chances of suffering from diabetes type 2 are four times greater in children who have obese compared to those with normal BMI. Therefore, assessing the BMI indicates the children exposed to the complications so that specialized measures can be taken to correct the BMI back to normal. The government and private institutions are responsible for ensuring that they create awareness about such non-communicable diseases to the public, especially parents. This underscores the importance of assessing the BMI in children to ensure that they do not suffer from such diseases.</w:t>
      </w:r>
    </w:p>
    <w:sectPr w:rsidR="00465A64" w:rsidRPr="00E86ADC">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BF44BD7" w14:textId="77777777" w:rsidR="00F3028F" w:rsidRDefault="00F3028F" w:rsidP="00E86ADC">
      <w:pPr>
        <w:spacing w:after="0" w:line="240" w:lineRule="auto"/>
      </w:pPr>
      <w:r>
        <w:separator/>
      </w:r>
    </w:p>
  </w:endnote>
  <w:endnote w:type="continuationSeparator" w:id="0">
    <w:p w14:paraId="1E4145B8" w14:textId="77777777" w:rsidR="00F3028F" w:rsidRDefault="00F3028F" w:rsidP="00E86AD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0A3AAFA" w14:textId="77777777" w:rsidR="00F3028F" w:rsidRDefault="00F3028F" w:rsidP="00E86ADC">
      <w:pPr>
        <w:spacing w:after="0" w:line="240" w:lineRule="auto"/>
      </w:pPr>
      <w:r>
        <w:separator/>
      </w:r>
    </w:p>
  </w:footnote>
  <w:footnote w:type="continuationSeparator" w:id="0">
    <w:p w14:paraId="7FBA2148" w14:textId="77777777" w:rsidR="00F3028F" w:rsidRDefault="00F3028F" w:rsidP="00E86AD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24"/>
        <w:szCs w:val="24"/>
      </w:rPr>
      <w:id w:val="1910187906"/>
      <w:docPartObj>
        <w:docPartGallery w:val="Page Numbers (Top of Page)"/>
        <w:docPartUnique/>
      </w:docPartObj>
    </w:sdtPr>
    <w:sdtEndPr>
      <w:rPr>
        <w:noProof/>
      </w:rPr>
    </w:sdtEndPr>
    <w:sdtContent>
      <w:p w14:paraId="16B848CC" w14:textId="0472E854" w:rsidR="00E86ADC" w:rsidRPr="00E86ADC" w:rsidRDefault="00E86ADC">
        <w:pPr>
          <w:pStyle w:val="Header"/>
          <w:jc w:val="right"/>
          <w:rPr>
            <w:rFonts w:ascii="Times New Roman" w:hAnsi="Times New Roman" w:cs="Times New Roman"/>
            <w:sz w:val="24"/>
            <w:szCs w:val="24"/>
          </w:rPr>
        </w:pPr>
        <w:r w:rsidRPr="00E86ADC">
          <w:rPr>
            <w:rFonts w:ascii="Times New Roman" w:hAnsi="Times New Roman" w:cs="Times New Roman"/>
            <w:sz w:val="24"/>
            <w:szCs w:val="24"/>
          </w:rPr>
          <w:fldChar w:fldCharType="begin"/>
        </w:r>
        <w:r w:rsidRPr="00E86ADC">
          <w:rPr>
            <w:rFonts w:ascii="Times New Roman" w:hAnsi="Times New Roman" w:cs="Times New Roman"/>
            <w:sz w:val="24"/>
            <w:szCs w:val="24"/>
          </w:rPr>
          <w:instrText xml:space="preserve"> PAGE   \* MERGEFORMAT </w:instrText>
        </w:r>
        <w:r w:rsidRPr="00E86ADC">
          <w:rPr>
            <w:rFonts w:ascii="Times New Roman" w:hAnsi="Times New Roman" w:cs="Times New Roman"/>
            <w:sz w:val="24"/>
            <w:szCs w:val="24"/>
          </w:rPr>
          <w:fldChar w:fldCharType="separate"/>
        </w:r>
        <w:r w:rsidRPr="00E86ADC">
          <w:rPr>
            <w:rFonts w:ascii="Times New Roman" w:hAnsi="Times New Roman" w:cs="Times New Roman"/>
            <w:noProof/>
            <w:sz w:val="24"/>
            <w:szCs w:val="24"/>
          </w:rPr>
          <w:t>2</w:t>
        </w:r>
        <w:r w:rsidRPr="00E86ADC">
          <w:rPr>
            <w:rFonts w:ascii="Times New Roman" w:hAnsi="Times New Roman" w:cs="Times New Roman"/>
            <w:noProof/>
            <w:sz w:val="24"/>
            <w:szCs w:val="24"/>
          </w:rPr>
          <w:fldChar w:fldCharType="end"/>
        </w:r>
      </w:p>
    </w:sdtContent>
  </w:sdt>
  <w:p w14:paraId="1630E201" w14:textId="77777777" w:rsidR="00E86ADC" w:rsidRPr="00E86ADC" w:rsidRDefault="00E86ADC">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5A64"/>
    <w:rsid w:val="00465A64"/>
    <w:rsid w:val="00E44E70"/>
    <w:rsid w:val="00E86ADC"/>
    <w:rsid w:val="00F302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192357"/>
  <w15:chartTrackingRefBased/>
  <w15:docId w15:val="{C535F76B-F36D-40E9-A4DB-0814922C72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86ADC"/>
    <w:pPr>
      <w:tabs>
        <w:tab w:val="center" w:pos="4680"/>
        <w:tab w:val="right" w:pos="9360"/>
      </w:tabs>
      <w:spacing w:after="0" w:line="240" w:lineRule="auto"/>
    </w:pPr>
  </w:style>
  <w:style w:type="character" w:customStyle="1" w:styleId="HeaderChar">
    <w:name w:val="Header Char"/>
    <w:basedOn w:val="DefaultParagraphFont"/>
    <w:link w:val="Header"/>
    <w:uiPriority w:val="99"/>
    <w:rsid w:val="00E86ADC"/>
  </w:style>
  <w:style w:type="paragraph" w:styleId="Footer">
    <w:name w:val="footer"/>
    <w:basedOn w:val="Normal"/>
    <w:link w:val="FooterChar"/>
    <w:uiPriority w:val="99"/>
    <w:unhideWhenUsed/>
    <w:rsid w:val="00E86ADC"/>
    <w:pPr>
      <w:tabs>
        <w:tab w:val="center" w:pos="4680"/>
        <w:tab w:val="right" w:pos="9360"/>
      </w:tabs>
      <w:spacing w:after="0" w:line="240" w:lineRule="auto"/>
    </w:pPr>
  </w:style>
  <w:style w:type="character" w:customStyle="1" w:styleId="FooterChar">
    <w:name w:val="Footer Char"/>
    <w:basedOn w:val="DefaultParagraphFont"/>
    <w:link w:val="Footer"/>
    <w:uiPriority w:val="99"/>
    <w:rsid w:val="00E86AD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0594721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TotalTime>
  <Pages>2</Pages>
  <Words>301</Words>
  <Characters>1718</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kanyi</dc:creator>
  <cp:lastModifiedBy>kanyi</cp:lastModifiedBy>
  <cp:revision>2</cp:revision>
  <dcterms:created xsi:type="dcterms:W3CDTF">2020-11-24T04:19:00Z</dcterms:created>
  <dcterms:modified xsi:type="dcterms:W3CDTF">2020-11-24T04:49:00Z</dcterms:modified>
</cp:coreProperties>
</file>